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jc w:val="right"/>
        <w:rPr>
          <w:rFonts w:ascii="Arial" w:cs="Arial" w:eastAsia="Arial" w:hAnsi="Arial"/>
          <w:sz w:val="20"/>
          <w:szCs w:val="20"/>
        </w:rPr>
      </w:pPr>
      <w:r w:rsidDel="00000000" w:rsidR="00000000" w:rsidRPr="00000000">
        <w:rPr>
          <w:rFonts w:ascii="Arial" w:cs="Arial" w:eastAsia="Arial" w:hAnsi="Arial"/>
          <w:b w:val="1"/>
          <w:sz w:val="20"/>
          <w:szCs w:val="20"/>
          <w:rtl w:val="0"/>
        </w:rPr>
        <w:t xml:space="preserve">Editorial Contact: </w:t>
      </w:r>
      <w:r w:rsidDel="00000000" w:rsidR="00000000" w:rsidRPr="00000000">
        <w:rPr>
          <w:rFonts w:ascii="Arial" w:cs="Arial" w:eastAsia="Arial" w:hAnsi="Arial"/>
          <w:sz w:val="20"/>
          <w:szCs w:val="20"/>
          <w:rtl w:val="0"/>
        </w:rPr>
        <w:t xml:space="preserve">Macy McElmury</w:t>
      </w:r>
    </w:p>
    <w:p w:rsidR="00000000" w:rsidDel="00000000" w:rsidP="00000000" w:rsidRDefault="00000000" w:rsidRPr="00000000" w14:paraId="00000002">
      <w:pPr>
        <w:jc w:val="right"/>
        <w:rPr>
          <w:rFonts w:ascii="Arial" w:cs="Arial" w:eastAsia="Arial" w:hAnsi="Arial"/>
          <w:sz w:val="20"/>
          <w:szCs w:val="20"/>
        </w:rPr>
      </w:pPr>
      <w:r w:rsidDel="00000000" w:rsidR="00000000" w:rsidRPr="00000000">
        <w:rPr>
          <w:rFonts w:ascii="Arial" w:cs="Arial" w:eastAsia="Arial" w:hAnsi="Arial"/>
          <w:b w:val="1"/>
          <w:sz w:val="20"/>
          <w:szCs w:val="20"/>
          <w:rtl w:val="0"/>
        </w:rPr>
        <w:t xml:space="preserve">Email: </w:t>
      </w:r>
      <w:hyperlink r:id="rId7">
        <w:r w:rsidDel="00000000" w:rsidR="00000000" w:rsidRPr="00000000">
          <w:rPr>
            <w:rFonts w:ascii="Arial" w:cs="Arial" w:eastAsia="Arial" w:hAnsi="Arial"/>
            <w:color w:val="1155cc"/>
            <w:sz w:val="20"/>
            <w:szCs w:val="20"/>
            <w:u w:val="single"/>
            <w:rtl w:val="0"/>
          </w:rPr>
          <w:t xml:space="preserve">macym@anthologic.com</w:t>
        </w:r>
      </w:hyperlink>
      <w:r w:rsidDel="00000000" w:rsidR="00000000" w:rsidRPr="00000000">
        <w:rPr>
          <w:rtl w:val="0"/>
        </w:rPr>
      </w:r>
    </w:p>
    <w:p w:rsidR="00000000" w:rsidDel="00000000" w:rsidP="00000000" w:rsidRDefault="00000000" w:rsidRPr="00000000" w14:paraId="00000003">
      <w:pPr>
        <w:jc w:val="right"/>
        <w:rPr>
          <w:rFonts w:ascii="Arial" w:cs="Arial" w:eastAsia="Arial" w:hAnsi="Arial"/>
          <w:sz w:val="20"/>
          <w:szCs w:val="20"/>
        </w:rPr>
      </w:pPr>
      <w:r w:rsidDel="00000000" w:rsidR="00000000" w:rsidRPr="00000000">
        <w:rPr>
          <w:rFonts w:ascii="Arial" w:cs="Arial" w:eastAsia="Arial" w:hAnsi="Arial"/>
          <w:b w:val="1"/>
          <w:sz w:val="20"/>
          <w:szCs w:val="20"/>
          <w:rtl w:val="0"/>
        </w:rPr>
        <w:t xml:space="preserve">Phone: </w:t>
      </w:r>
      <w:r w:rsidDel="00000000" w:rsidR="00000000" w:rsidRPr="00000000">
        <w:rPr>
          <w:rFonts w:ascii="Arial" w:cs="Arial" w:eastAsia="Arial" w:hAnsi="Arial"/>
          <w:sz w:val="20"/>
          <w:szCs w:val="20"/>
          <w:rtl w:val="0"/>
        </w:rPr>
        <w:t xml:space="preserve">515.224.7417</w:t>
      </w:r>
    </w:p>
    <w:p w:rsidR="00000000" w:rsidDel="00000000" w:rsidP="00000000" w:rsidRDefault="00000000" w:rsidRPr="00000000" w14:paraId="00000004">
      <w:pPr>
        <w:jc w:val="right"/>
        <w:rPr>
          <w:rFonts w:ascii="Arial" w:cs="Arial" w:eastAsia="Arial" w:hAnsi="Arial"/>
          <w:sz w:val="20"/>
          <w:szCs w:val="20"/>
        </w:rPr>
      </w:pPr>
      <w:r w:rsidDel="00000000" w:rsidR="00000000" w:rsidRPr="00000000">
        <w:rPr>
          <w:rtl w:val="0"/>
        </w:rPr>
      </w:r>
    </w:p>
    <w:p w:rsidR="00000000" w:rsidDel="00000000" w:rsidP="00000000" w:rsidRDefault="00000000" w:rsidRPr="00000000" w14:paraId="00000005">
      <w:pPr>
        <w:rPr>
          <w:rFonts w:ascii="Arial" w:cs="Arial" w:eastAsia="Arial" w:hAnsi="Arial"/>
          <w:b w:val="1"/>
          <w:sz w:val="20"/>
          <w:szCs w:val="20"/>
        </w:rPr>
      </w:pPr>
      <w:r w:rsidDel="00000000" w:rsidR="00000000" w:rsidRPr="00000000">
        <w:rPr>
          <w:rtl w:val="0"/>
        </w:rPr>
      </w:r>
    </w:p>
    <w:p w:rsidR="00000000" w:rsidDel="00000000" w:rsidP="00000000" w:rsidRDefault="00000000" w:rsidRPr="00000000" w14:paraId="00000006">
      <w:pP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For Immediate Release</w:t>
      </w:r>
    </w:p>
    <w:p w:rsidR="00000000" w:rsidDel="00000000" w:rsidP="00000000" w:rsidRDefault="00000000" w:rsidRPr="00000000" w14:paraId="00000007">
      <w:pPr>
        <w:rPr>
          <w:rFonts w:ascii="Arial" w:cs="Arial" w:eastAsia="Arial" w:hAnsi="Arial"/>
          <w:sz w:val="20"/>
          <w:szCs w:val="20"/>
        </w:rPr>
      </w:pPr>
      <w:r w:rsidDel="00000000" w:rsidR="00000000" w:rsidRPr="00000000">
        <w:rPr>
          <w:rFonts w:ascii="Arial" w:cs="Arial" w:eastAsia="Arial" w:hAnsi="Arial"/>
          <w:sz w:val="20"/>
          <w:szCs w:val="20"/>
          <w:rtl w:val="0"/>
        </w:rPr>
        <w:t xml:space="preserve">March 2025</w:t>
      </w:r>
      <w:r w:rsidDel="00000000" w:rsidR="00000000" w:rsidRPr="00000000">
        <w:rPr>
          <w:rtl w:val="0"/>
        </w:rPr>
      </w:r>
    </w:p>
    <w:p w:rsidR="00000000" w:rsidDel="00000000" w:rsidP="00000000" w:rsidRDefault="00000000" w:rsidRPr="00000000" w14:paraId="0000000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0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Stellar Makes Exhibition Debut at bauma 2025, Showcasing Heavy-Duty Tire Service Solutions</w:t>
      </w:r>
    </w:p>
    <w:p w:rsidR="00000000" w:rsidDel="00000000" w:rsidP="00000000" w:rsidRDefault="00000000" w:rsidRPr="00000000" w14:paraId="0000000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0B">
      <w:pPr>
        <w:rPr>
          <w:rFonts w:ascii="Arial" w:cs="Arial" w:eastAsia="Arial" w:hAnsi="Arial"/>
          <w:sz w:val="20"/>
          <w:szCs w:val="20"/>
        </w:rPr>
      </w:pPr>
      <w:r w:rsidDel="00000000" w:rsidR="00000000" w:rsidRPr="00000000">
        <w:rPr>
          <w:rFonts w:ascii="Arial" w:cs="Arial" w:eastAsia="Arial" w:hAnsi="Arial"/>
          <w:b w:val="1"/>
          <w:sz w:val="20"/>
          <w:szCs w:val="20"/>
          <w:rtl w:val="0"/>
        </w:rPr>
        <w:t xml:space="preserve">Garner, Iowa</w:t>
      </w:r>
      <w:r w:rsidDel="00000000" w:rsidR="00000000" w:rsidRPr="00000000">
        <w:rPr>
          <w:rFonts w:ascii="Arial" w:cs="Arial" w:eastAsia="Arial" w:hAnsi="Arial"/>
          <w:sz w:val="20"/>
          <w:szCs w:val="20"/>
          <w:rtl w:val="0"/>
        </w:rPr>
        <w:t xml:space="preserve"> — (March 24, 2025</w:t>
      </w:r>
      <w:r w:rsidDel="00000000" w:rsidR="00000000" w:rsidRPr="00000000">
        <w:rPr>
          <w:rFonts w:ascii="Arial" w:cs="Arial" w:eastAsia="Arial" w:hAnsi="Arial"/>
          <w:sz w:val="20"/>
          <w:szCs w:val="20"/>
          <w:rtl w:val="0"/>
        </w:rPr>
        <w:t xml:space="preserve">) — </w:t>
      </w:r>
      <w:hyperlink r:id="rId8">
        <w:r w:rsidDel="00000000" w:rsidR="00000000" w:rsidRPr="00000000">
          <w:rPr>
            <w:rFonts w:ascii="Arial" w:cs="Arial" w:eastAsia="Arial" w:hAnsi="Arial"/>
            <w:color w:val="0000ff"/>
            <w:sz w:val="20"/>
            <w:szCs w:val="20"/>
            <w:u w:val="single"/>
            <w:rtl w:val="0"/>
          </w:rPr>
          <w:t xml:space="preserve">Stellar Industries</w:t>
        </w:r>
      </w:hyperlink>
      <w:r w:rsidDel="00000000" w:rsidR="00000000" w:rsidRPr="00000000">
        <w:rPr>
          <w:rFonts w:ascii="Arial" w:cs="Arial" w:eastAsia="Arial" w:hAnsi="Arial"/>
          <w:sz w:val="20"/>
          <w:szCs w:val="20"/>
          <w:rtl w:val="0"/>
        </w:rPr>
        <w:t xml:space="preserve">, a 100% employee-owned and -operated manufacturer of high-quality</w:t>
      </w:r>
      <w:hyperlink r:id="rId9">
        <w:r w:rsidDel="00000000" w:rsidR="00000000" w:rsidRPr="00000000">
          <w:rPr>
            <w:rFonts w:ascii="Arial" w:cs="Arial" w:eastAsia="Arial" w:hAnsi="Arial"/>
            <w:color w:val="1155cc"/>
            <w:sz w:val="20"/>
            <w:szCs w:val="20"/>
            <w:rtl w:val="0"/>
          </w:rPr>
          <w:t xml:space="preserve"> </w:t>
        </w:r>
      </w:hyperlink>
      <w:hyperlink r:id="rId10">
        <w:r w:rsidDel="00000000" w:rsidR="00000000" w:rsidRPr="00000000">
          <w:rPr>
            <w:rFonts w:ascii="Arial" w:cs="Arial" w:eastAsia="Arial" w:hAnsi="Arial"/>
            <w:color w:val="0000ff"/>
            <w:sz w:val="20"/>
            <w:szCs w:val="20"/>
            <w:u w:val="single"/>
            <w:rtl w:val="0"/>
          </w:rPr>
          <w:t xml:space="preserve">mechanic and service trucks</w:t>
        </w:r>
      </w:hyperlink>
      <w:r w:rsidDel="00000000" w:rsidR="00000000" w:rsidRPr="00000000">
        <w:rPr>
          <w:rFonts w:ascii="Arial" w:cs="Arial" w:eastAsia="Arial" w:hAnsi="Arial"/>
          <w:sz w:val="20"/>
          <w:szCs w:val="20"/>
          <w:rtl w:val="0"/>
        </w:rPr>
        <w:t xml:space="preserve">, </w:t>
      </w:r>
      <w:hyperlink r:id="rId11">
        <w:r w:rsidDel="00000000" w:rsidR="00000000" w:rsidRPr="00000000">
          <w:rPr>
            <w:rFonts w:ascii="Arial" w:cs="Arial" w:eastAsia="Arial" w:hAnsi="Arial"/>
            <w:color w:val="0000ff"/>
            <w:sz w:val="20"/>
            <w:szCs w:val="20"/>
            <w:u w:val="single"/>
            <w:rtl w:val="0"/>
          </w:rPr>
          <w:t xml:space="preserve">service cranes</w:t>
        </w:r>
      </w:hyperlink>
      <w:r w:rsidDel="00000000" w:rsidR="00000000" w:rsidRPr="00000000">
        <w:rPr>
          <w:rFonts w:ascii="Arial" w:cs="Arial" w:eastAsia="Arial" w:hAnsi="Arial"/>
          <w:sz w:val="20"/>
          <w:szCs w:val="20"/>
          <w:rtl w:val="0"/>
        </w:rPr>
        <w:t xml:space="preserve">,</w:t>
      </w:r>
      <w:r w:rsidDel="00000000" w:rsidR="00000000" w:rsidRPr="00000000">
        <w:rPr>
          <w:rtl w:val="0"/>
        </w:rPr>
        <w:t xml:space="preserve"> </w:t>
      </w:r>
      <w:hyperlink r:id="rId12">
        <w:r w:rsidDel="00000000" w:rsidR="00000000" w:rsidRPr="00000000">
          <w:rPr>
            <w:rFonts w:ascii="Arial" w:cs="Arial" w:eastAsia="Arial" w:hAnsi="Arial"/>
            <w:color w:val="0000ff"/>
            <w:sz w:val="20"/>
            <w:szCs w:val="20"/>
            <w:u w:val="single"/>
            <w:rtl w:val="0"/>
          </w:rPr>
          <w:t xml:space="preserve">service truck and van accessories</w:t>
        </w:r>
      </w:hyperlink>
      <w:r w:rsidDel="00000000" w:rsidR="00000000" w:rsidRPr="00000000">
        <w:rPr>
          <w:rFonts w:ascii="Arial" w:cs="Arial" w:eastAsia="Arial" w:hAnsi="Arial"/>
          <w:sz w:val="20"/>
          <w:szCs w:val="20"/>
          <w:rtl w:val="0"/>
        </w:rPr>
        <w:t xml:space="preserve">, </w:t>
      </w:r>
      <w:hyperlink r:id="rId13">
        <w:r w:rsidDel="00000000" w:rsidR="00000000" w:rsidRPr="00000000">
          <w:rPr>
            <w:rFonts w:ascii="Arial" w:cs="Arial" w:eastAsia="Arial" w:hAnsi="Arial"/>
            <w:color w:val="0000ff"/>
            <w:sz w:val="20"/>
            <w:szCs w:val="20"/>
            <w:u w:val="single"/>
            <w:rtl w:val="0"/>
          </w:rPr>
          <w:t xml:space="preserve">tire trucks and manipulators</w:t>
        </w:r>
      </w:hyperlink>
      <w:r w:rsidDel="00000000" w:rsidR="00000000" w:rsidRPr="00000000">
        <w:rPr>
          <w:rFonts w:ascii="Arial" w:cs="Arial" w:eastAsia="Arial" w:hAnsi="Arial"/>
          <w:sz w:val="20"/>
          <w:szCs w:val="20"/>
          <w:rtl w:val="0"/>
        </w:rPr>
        <w:t xml:space="preserve">,</w:t>
      </w:r>
      <w:hyperlink r:id="rId14">
        <w:r w:rsidDel="00000000" w:rsidR="00000000" w:rsidRPr="00000000">
          <w:rPr>
            <w:rFonts w:ascii="Arial" w:cs="Arial" w:eastAsia="Arial" w:hAnsi="Arial"/>
            <w:color w:val="1155cc"/>
            <w:sz w:val="20"/>
            <w:szCs w:val="20"/>
            <w:rtl w:val="0"/>
          </w:rPr>
          <w:t xml:space="preserve"> </w:t>
        </w:r>
      </w:hyperlink>
      <w:hyperlink r:id="rId15">
        <w:r w:rsidDel="00000000" w:rsidR="00000000" w:rsidRPr="00000000">
          <w:rPr>
            <w:rFonts w:ascii="Arial" w:cs="Arial" w:eastAsia="Arial" w:hAnsi="Arial"/>
            <w:color w:val="0000ff"/>
            <w:sz w:val="20"/>
            <w:szCs w:val="20"/>
            <w:u w:val="single"/>
            <w:rtl w:val="0"/>
          </w:rPr>
          <w:t xml:space="preserve">hooklifts</w:t>
        </w:r>
      </w:hyperlink>
      <w:r w:rsidDel="00000000" w:rsidR="00000000" w:rsidRPr="00000000">
        <w:rPr>
          <w:rFonts w:ascii="Arial" w:cs="Arial" w:eastAsia="Arial" w:hAnsi="Arial"/>
          <w:sz w:val="20"/>
          <w:szCs w:val="20"/>
          <w:rtl w:val="0"/>
        </w:rPr>
        <w:t xml:space="preserve">, </w:t>
      </w:r>
      <w:hyperlink r:id="rId16">
        <w:r w:rsidDel="00000000" w:rsidR="00000000" w:rsidRPr="00000000">
          <w:rPr>
            <w:rFonts w:ascii="Arial" w:cs="Arial" w:eastAsia="Arial" w:hAnsi="Arial"/>
            <w:color w:val="0000ff"/>
            <w:sz w:val="20"/>
            <w:szCs w:val="20"/>
            <w:u w:val="single"/>
            <w:rtl w:val="0"/>
          </w:rPr>
          <w:t xml:space="preserve">fuel and lube trucks</w:t>
        </w:r>
      </w:hyperlink>
      <w:r w:rsidDel="00000000" w:rsidR="00000000" w:rsidRPr="00000000">
        <w:rPr>
          <w:rtl w:val="0"/>
        </w:rPr>
        <w:t xml:space="preserve">,</w:t>
      </w:r>
      <w:hyperlink r:id="rId17">
        <w:r w:rsidDel="00000000" w:rsidR="00000000" w:rsidRPr="00000000">
          <w:rPr>
            <w:rFonts w:ascii="Arial" w:cs="Arial" w:eastAsia="Arial" w:hAnsi="Arial"/>
            <w:color w:val="1155cc"/>
            <w:sz w:val="20"/>
            <w:szCs w:val="20"/>
            <w:rtl w:val="0"/>
          </w:rPr>
          <w:t xml:space="preserve"> </w:t>
        </w:r>
      </w:hyperlink>
      <w:hyperlink r:id="rId18">
        <w:r w:rsidDel="00000000" w:rsidR="00000000" w:rsidRPr="00000000">
          <w:rPr>
            <w:rFonts w:ascii="Arial" w:cs="Arial" w:eastAsia="Arial" w:hAnsi="Arial"/>
            <w:color w:val="0000ff"/>
            <w:sz w:val="20"/>
            <w:szCs w:val="20"/>
            <w:u w:val="single"/>
            <w:rtl w:val="0"/>
          </w:rPr>
          <w:t xml:space="preserve">trailers</w:t>
        </w:r>
      </w:hyperlink>
      <w:r w:rsidDel="00000000" w:rsidR="00000000" w:rsidRPr="00000000">
        <w:rPr>
          <w:rFonts w:ascii="Arial" w:cs="Arial" w:eastAsia="Arial" w:hAnsi="Arial"/>
          <w:sz w:val="20"/>
          <w:szCs w:val="20"/>
          <w:rtl w:val="0"/>
        </w:rPr>
        <w:t xml:space="preserve"> and more, is set to make its debut at bauma 2025, the world’s leading trade fair for construction machinery, mining equipment and industrial vehicles, taking place in Munich, Germany, from April 7 – 13. As part of its ongoing commitment to expanding international partnerships and delivering innovative solutions worldwide, Stellar will be showcasing the TM16160/28000 Large OTR Tire Service Truck — equipped with the heavy-duty, high-capacity Stellar</w:t>
      </w:r>
      <w:r w:rsidDel="00000000" w:rsidR="00000000" w:rsidRPr="00000000">
        <w:rPr>
          <w:rFonts w:ascii="Arial" w:cs="Arial" w:eastAsia="Arial" w:hAnsi="Arial"/>
          <w:sz w:val="20"/>
          <w:szCs w:val="20"/>
          <w:vertAlign w:val="superscript"/>
          <w:rtl w:val="0"/>
        </w:rPr>
        <w:t xml:space="preserve">®</w:t>
      </w:r>
      <w:r w:rsidDel="00000000" w:rsidR="00000000" w:rsidRPr="00000000">
        <w:rPr>
          <w:rFonts w:ascii="Arial" w:cs="Arial" w:eastAsia="Arial" w:hAnsi="Arial"/>
          <w:sz w:val="20"/>
          <w:szCs w:val="20"/>
          <w:rtl w:val="0"/>
        </w:rPr>
        <w:t xml:space="preserve"> 110P Two-Stage Air Compressor — at booth FN/922/9.</w:t>
      </w:r>
    </w:p>
    <w:p w:rsidR="00000000" w:rsidDel="00000000" w:rsidP="00000000" w:rsidRDefault="00000000" w:rsidRPr="00000000" w14:paraId="0000000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“We’re excited to exhibit at bauma for the first time and showcase how Stellar’s advanced service equipment supports the global construction and mining industries,” said Dave Zrostlik, president at Stellar. “As we continue expanding internationally, this show is a valuable opportunity to connect with Stellar customers and partners to better understand their needs and ensure we’re delivering the best solutions for their operations.”</w:t>
      </w:r>
    </w:p>
    <w:p w:rsidR="00000000" w:rsidDel="00000000" w:rsidP="00000000" w:rsidRDefault="00000000" w:rsidRPr="00000000" w14:paraId="0000000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Designed to Keep Customers’ Operations Running</w:t>
      </w:r>
    </w:p>
    <w:p w:rsidR="00000000" w:rsidDel="00000000" w:rsidP="00000000" w:rsidRDefault="00000000" w:rsidRPr="00000000" w14:paraId="0000001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At the heart of Stellar’s bauma exhibit is the TM16160/28000 Large OTR Tire Service Truck. This truck features a 6.1-meter (20-foot) body for transporting</w:t>
      </w:r>
      <w:r w:rsidDel="00000000" w:rsidR="00000000" w:rsidRPr="00000000">
        <w:rPr>
          <w:rFonts w:ascii="Arial" w:cs="Arial" w:eastAsia="Arial" w:hAnsi="Arial"/>
          <w:sz w:val="20"/>
          <w:szCs w:val="20"/>
          <w:rtl w:val="0"/>
        </w:rPr>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off-the-road (OTR) tires, along with storage compartments for tools and accessories.</w:t>
      </w:r>
    </w:p>
    <w:p w:rsidR="00000000" w:rsidDel="00000000" w:rsidP="00000000" w:rsidRDefault="00000000" w:rsidRPr="00000000" w14:paraId="0000001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rear-mounted TM16160/2</w:t>
      </w:r>
      <w:r w:rsidDel="00000000" w:rsidR="00000000" w:rsidRPr="00000000">
        <w:rPr>
          <w:rFonts w:ascii="Arial" w:cs="Arial" w:eastAsia="Arial" w:hAnsi="Arial"/>
          <w:sz w:val="20"/>
          <w:szCs w:val="20"/>
          <w:rtl w:val="0"/>
        </w:rPr>
        <w:t xml:space="preserve">8000 </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tire manipulator provides exceptional handling capability with +80° to -24° articulation, 315° rotation and a clamping width of up to 4</w:t>
      </w:r>
      <w:r w:rsidDel="00000000" w:rsidR="00000000" w:rsidRPr="00000000">
        <w:rPr>
          <w:rFonts w:ascii="Arial" w:cs="Arial" w:eastAsia="Arial" w:hAnsi="Arial"/>
          <w:sz w:val="20"/>
          <w:szCs w:val="20"/>
          <w:rtl w:val="0"/>
        </w:rPr>
        <w:t xml:space="preserve">01 cm</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(158 inches). Engineered for versatility, the manipulator’s continuous rotating pads and parallelogram design allow it to service tire and rim combinations up to 7,500 kg (16,500 lbs) while accommodating smaller tires down to </w:t>
      </w:r>
      <w:r w:rsidDel="00000000" w:rsidR="00000000" w:rsidRPr="00000000">
        <w:rPr>
          <w:rFonts w:ascii="Arial" w:cs="Arial" w:eastAsia="Arial" w:hAnsi="Arial"/>
          <w:sz w:val="20"/>
          <w:szCs w:val="20"/>
          <w:rtl w:val="0"/>
        </w:rPr>
        <w:t xml:space="preserve">102 cm</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(40 inches) in diameter.</w:t>
      </w:r>
    </w:p>
    <w:p w:rsidR="00000000" w:rsidDel="00000000" w:rsidP="00000000" w:rsidRDefault="00000000" w:rsidRPr="00000000" w14:paraId="0000001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Power &amp; Performance for the Toughest Jobs</w:t>
      </w:r>
    </w:p>
    <w:p w:rsidR="00000000" w:rsidDel="00000000" w:rsidP="00000000" w:rsidRDefault="00000000" w:rsidRPr="00000000" w14:paraId="0000001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To support demanding construction and mining applications, the </w:t>
      </w:r>
      <w:r w:rsidDel="00000000" w:rsidR="00000000" w:rsidRPr="00000000">
        <w:rPr>
          <w:rFonts w:ascii="Arial" w:cs="Arial" w:eastAsia="Arial" w:hAnsi="Arial"/>
          <w:sz w:val="20"/>
          <w:szCs w:val="20"/>
          <w:rtl w:val="0"/>
        </w:rPr>
        <w:t xml:space="preserve">tire truck</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is equipped with the Stellar 110P Two-Stage Air Compressor — a hydraulic-driven, air-cooled system delivering 3,110 liters per minute (110 CFM) at 12 bar (175 psi). This high-capacity compressor ensures operators have the air power needed for tire inflation, impact wrenches and other critical service tools on-site.</w:t>
      </w:r>
    </w:p>
    <w:p w:rsidR="00000000" w:rsidDel="00000000" w:rsidP="00000000" w:rsidRDefault="00000000" w:rsidRPr="00000000" w14:paraId="0000001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Additionally, the </w:t>
      </w:r>
      <w:r w:rsidDel="00000000" w:rsidR="00000000" w:rsidRPr="00000000">
        <w:rPr>
          <w:rFonts w:ascii="Arial" w:cs="Arial" w:eastAsia="Arial" w:hAnsi="Arial"/>
          <w:sz w:val="20"/>
          <w:szCs w:val="20"/>
          <w:rtl w:val="0"/>
        </w:rPr>
        <w:t xml:space="preserve">TM16160/28000 </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features Stellar’s modified A-frame stabilizer system, which combines the reliability of traditional stabilizers with the adaptability of out-and-down outriggers. This design enhances stability across different worksite conditions, making it an ideal solution for operations on uneven terrain.</w:t>
      </w:r>
    </w:p>
    <w:p w:rsidR="00000000" w:rsidDel="00000000" w:rsidP="00000000" w:rsidRDefault="00000000" w:rsidRPr="00000000" w14:paraId="0000001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A Commitment to Global Service &amp; Innovation</w:t>
      </w:r>
    </w:p>
    <w:p w:rsidR="00000000" w:rsidDel="00000000" w:rsidP="00000000" w:rsidRDefault="00000000" w:rsidRPr="00000000" w14:paraId="0000001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With a history of manufacturing industry-leading service equipment, Stellar is dedicated to delivering quality equipment that keeps industries running worldwide. The company’s participation in bauma 2025 underscores its commitment to strengthening global partnerships and providing durable, high-performance solutions for international markets.</w:t>
      </w:r>
    </w:p>
    <w:p w:rsidR="00000000" w:rsidDel="00000000" w:rsidP="00000000" w:rsidRDefault="00000000" w:rsidRPr="00000000" w14:paraId="0000001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C">
      <w:pP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rPr>
          <w:rFonts w:ascii="Helvetica Neue" w:cs="Helvetica Neue" w:eastAsia="Helvetica Neue" w:hAnsi="Helvetica Neue"/>
          <w:color w:val="000000"/>
          <w:sz w:val="20"/>
          <w:szCs w:val="20"/>
        </w:rPr>
      </w:pPr>
      <w:r w:rsidDel="00000000" w:rsidR="00000000" w:rsidRPr="00000000">
        <w:rPr>
          <w:rFonts w:ascii="Arial" w:cs="Arial" w:eastAsia="Arial" w:hAnsi="Arial"/>
          <w:sz w:val="20"/>
          <w:szCs w:val="20"/>
          <w:rtl w:val="0"/>
        </w:rPr>
        <w:t xml:space="preserve">“As the industry evolves, staying ahead of technological advancements is crucial,” said Zrostlik. “Traveling to shows like bauma also allows us to see what’s coming in global truck design — whether it’s advancements in emissions technology, new power sources or innovative design improvements. </w:t>
      </w:r>
      <w:r w:rsidDel="00000000" w:rsidR="00000000" w:rsidRPr="00000000">
        <w:rPr>
          <w:rFonts w:ascii="Helvetica Neue" w:cs="Helvetica Neue" w:eastAsia="Helvetica Neue" w:hAnsi="Helvetica Neue"/>
          <w:color w:val="000000"/>
          <w:sz w:val="20"/>
          <w:szCs w:val="20"/>
          <w:rtl w:val="0"/>
        </w:rPr>
        <w:t xml:space="preserve">Just as previous generations of Stellar leadership learned from these international shows, we continue that tradition to ensure our products remain best in class.”</w:t>
      </w:r>
    </w:p>
    <w:p w:rsidR="00000000" w:rsidDel="00000000" w:rsidP="00000000" w:rsidRDefault="00000000" w:rsidRPr="00000000" w14:paraId="0000001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“Prior to the existence of Stellar, my dad, Francis Zrostlik, attended bauma to learn about the cutting-edge technology shaping the construction industry worldwide,” continued Zrostlik. “He understood that innovation doesn’t happen in isolation — you have to get out and see what’s possible. Now, more than 30 years later, it’s incredibly meaningful to bring Stellar to the same stage where he once stood as a curious entrepreneur. It’s an honor to showcase the company he built, and we remain committed to pushing the boundaries of what’s possible, just as he did.”</w:t>
      </w:r>
    </w:p>
    <w:p w:rsidR="00000000" w:rsidDel="00000000" w:rsidP="00000000" w:rsidRDefault="00000000" w:rsidRPr="00000000" w14:paraId="0000001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Stellar also gains valuable insights directly from customers. By engaging with technicians and fleet managers at bauma and around the world, Stellar refines its products to better serve the people who rely on them every day.</w:t>
      </w:r>
    </w:p>
    <w:p w:rsidR="00000000" w:rsidDel="00000000" w:rsidP="00000000" w:rsidRDefault="00000000" w:rsidRPr="00000000" w14:paraId="0000002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 company that doesn’t continuously evolve will eventually fall behind,” added Zrostlik. “bauma presents an opportunity for us to learn from our customers, refine our products to meet their needs and continue leading in our markets.”</w:t>
      </w:r>
    </w:p>
    <w:p w:rsidR="00000000" w:rsidDel="00000000" w:rsidP="00000000" w:rsidRDefault="00000000" w:rsidRPr="00000000" w14:paraId="0000002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Attendees at bauma 2025 are invited to visit Stellar’s booth (FN/922/9) to explore the TM16160/28000 and see firsthand how Stellar’s tire service equipment is engineered to keep operations moving forward — anywhere in the world.</w:t>
      </w:r>
    </w:p>
    <w:p w:rsidR="00000000" w:rsidDel="00000000" w:rsidP="00000000" w:rsidRDefault="00000000" w:rsidRPr="00000000" w14:paraId="0000002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6">
      <w:pPr>
        <w:rPr>
          <w:rFonts w:ascii="Arial" w:cs="Arial" w:eastAsia="Arial" w:hAnsi="Arial"/>
          <w:sz w:val="20"/>
          <w:szCs w:val="20"/>
        </w:rPr>
      </w:pPr>
      <w:r w:rsidDel="00000000" w:rsidR="00000000" w:rsidRPr="00000000">
        <w:rPr>
          <w:rFonts w:ascii="Arial" w:cs="Arial" w:eastAsia="Arial" w:hAnsi="Arial"/>
          <w:sz w:val="20"/>
          <w:szCs w:val="20"/>
          <w:rtl w:val="0"/>
        </w:rPr>
        <w:t xml:space="preserve">For more information, visit </w:t>
      </w:r>
      <w:hyperlink r:id="rId19">
        <w:r w:rsidDel="00000000" w:rsidR="00000000" w:rsidRPr="00000000">
          <w:rPr>
            <w:rFonts w:ascii="Arial" w:cs="Arial" w:eastAsia="Arial" w:hAnsi="Arial"/>
            <w:color w:val="1155cc"/>
            <w:sz w:val="20"/>
            <w:szCs w:val="20"/>
            <w:u w:val="single"/>
            <w:rtl w:val="0"/>
          </w:rPr>
          <w:t xml:space="preserve">stellarindustries.com</w:t>
        </w:r>
      </w:hyperlink>
      <w:r w:rsidDel="00000000" w:rsidR="00000000" w:rsidRPr="00000000">
        <w:rPr>
          <w:rFonts w:ascii="Arial" w:cs="Arial" w:eastAsia="Arial" w:hAnsi="Arial"/>
          <w:sz w:val="20"/>
          <w:szCs w:val="20"/>
          <w:rtl w:val="0"/>
        </w:rPr>
        <w:t xml:space="preserve">. </w:t>
      </w:r>
    </w:p>
    <w:p w:rsidR="00000000" w:rsidDel="00000000" w:rsidP="00000000" w:rsidRDefault="00000000" w:rsidRPr="00000000" w14:paraId="00000027">
      <w:pPr>
        <w:rPr>
          <w:rFonts w:ascii="Arial" w:cs="Arial" w:eastAsia="Arial" w:hAnsi="Arial"/>
          <w:sz w:val="20"/>
          <w:szCs w:val="20"/>
        </w:rPr>
      </w:pPr>
      <w:r w:rsidDel="00000000" w:rsidR="00000000" w:rsidRPr="00000000">
        <w:rPr>
          <w:rtl w:val="0"/>
        </w:rPr>
      </w:r>
    </w:p>
    <w:p w:rsidR="00000000" w:rsidDel="00000000" w:rsidP="00000000" w:rsidRDefault="00000000" w:rsidRPr="00000000" w14:paraId="00000028">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w:t>
      </w:r>
    </w:p>
    <w:p w:rsidR="00000000" w:rsidDel="00000000" w:rsidP="00000000" w:rsidRDefault="00000000" w:rsidRPr="00000000" w14:paraId="00000029">
      <w:pPr>
        <w:spacing w:line="276" w:lineRule="auto"/>
        <w:jc w:val="center"/>
        <w:rPr>
          <w:rFonts w:ascii="Arial" w:cs="Arial" w:eastAsia="Arial" w:hAnsi="Arial"/>
          <w:sz w:val="20"/>
          <w:szCs w:val="20"/>
        </w:rPr>
      </w:pPr>
      <w:r w:rsidDel="00000000" w:rsidR="00000000" w:rsidRPr="00000000">
        <w:rPr>
          <w:rtl w:val="0"/>
        </w:rPr>
      </w:r>
    </w:p>
    <w:p w:rsidR="00000000" w:rsidDel="00000000" w:rsidP="00000000" w:rsidRDefault="00000000" w:rsidRPr="00000000" w14:paraId="0000002A">
      <w:pPr>
        <w:rPr>
          <w:rFonts w:ascii="Arial" w:cs="Arial" w:eastAsia="Arial" w:hAnsi="Arial"/>
          <w:sz w:val="20"/>
          <w:szCs w:val="20"/>
        </w:rPr>
      </w:pPr>
      <w:r w:rsidDel="00000000" w:rsidR="00000000" w:rsidRPr="00000000">
        <w:rPr>
          <w:rFonts w:ascii="Arial" w:cs="Arial" w:eastAsia="Arial" w:hAnsi="Arial"/>
          <w:i w:val="1"/>
          <w:color w:val="222222"/>
          <w:sz w:val="20"/>
          <w:szCs w:val="20"/>
          <w:highlight w:val="white"/>
          <w:rtl w:val="0"/>
        </w:rPr>
        <w:t xml:space="preserve">Stellar was founded in 1990 in Garner, Iowa, and has since expanded operations to multiple U.S. locations. Stellar is a 100% employee-owned and -operated manufacturer of high-quality work trucks, service cranes and accessories, in addition to trailers. Through the innovative, growing product line and an expanding distribution network, the company has gained an international presence and become the No. 1 productivity choice in many markets. </w:t>
      </w:r>
      <w:r w:rsidDel="00000000" w:rsidR="00000000" w:rsidRPr="00000000">
        <w:rPr>
          <w:rtl w:val="0"/>
        </w:rPr>
      </w:r>
    </w:p>
    <w:p w:rsidR="00000000" w:rsidDel="00000000" w:rsidP="00000000" w:rsidRDefault="00000000" w:rsidRPr="00000000" w14:paraId="0000002B">
      <w:pPr>
        <w:rPr>
          <w:rFonts w:ascii="Arial" w:cs="Arial" w:eastAsia="Arial" w:hAnsi="Arial"/>
          <w:sz w:val="20"/>
          <w:szCs w:val="20"/>
        </w:rPr>
      </w:pPr>
      <w:r w:rsidDel="00000000" w:rsidR="00000000" w:rsidRPr="00000000">
        <w:rPr>
          <w:rtl w:val="0"/>
        </w:rPr>
      </w:r>
    </w:p>
    <w:sectPr>
      <w:headerReference r:id="rId20" w:type="default"/>
      <w:headerReference r:id="rId21" w:type="first"/>
      <w:headerReference r:id="rId22" w:type="even"/>
      <w:footerReference r:id="rId23" w:type="default"/>
      <w:footerReference r:id="rId24" w:type="first"/>
      <w:footerReference r:id="rId25" w:type="even"/>
      <w:pgSz w:h="15840" w:w="12240" w:orient="portrait"/>
      <w:pgMar w:bottom="720" w:top="720" w:left="720" w:right="72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Georgia"/>
  <w:font w:name="Arial"/>
  <w:font w:name="Helvetica Neue">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35">
    <w:pPr>
      <w:pBdr>
        <w:top w:space="0" w:sz="0" w:val="nil"/>
        <w:left w:space="0" w:sz="0" w:val="nil"/>
        <w:bottom w:space="0" w:sz="0" w:val="nil"/>
        <w:right w:space="0" w:sz="0" w:val="nil"/>
        <w:between w:space="0" w:sz="0" w:val="nil"/>
      </w:pBdr>
      <w:tabs>
        <w:tab w:val="center" w:leader="none" w:pos="4680"/>
        <w:tab w:val="right" w:leader="none" w:pos="9360"/>
      </w:tabs>
      <w:rPr>
        <w:color w:val="000000"/>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36">
    <w:pPr>
      <w:pBdr>
        <w:top w:space="0" w:sz="0" w:val="nil"/>
        <w:left w:space="0" w:sz="0" w:val="nil"/>
        <w:bottom w:space="0" w:sz="0" w:val="nil"/>
        <w:right w:space="0" w:sz="0" w:val="nil"/>
        <w:between w:space="0" w:sz="0" w:val="nil"/>
      </w:pBdr>
      <w:tabs>
        <w:tab w:val="center" w:leader="none" w:pos="4680"/>
        <w:tab w:val="right" w:leader="none" w:pos="9360"/>
      </w:tabs>
      <w:rPr>
        <w:color w:val="000000"/>
      </w:rPr>
    </w:pPr>
    <w:r w:rsidDel="00000000" w:rsidR="00000000" w:rsidRPr="00000000">
      <w:rPr>
        <w:color w:val="000000"/>
      </w:rPr>
      <w:drawing>
        <wp:inline distB="0" distT="0" distL="0" distR="0">
          <wp:extent cx="8254328" cy="741436"/>
          <wp:effectExtent b="0" l="0" r="0" t="0"/>
          <wp:docPr id="10" name="image1.png"/>
          <a:graphic>
            <a:graphicData uri="http://schemas.openxmlformats.org/drawingml/2006/picture">
              <pic:pic>
                <pic:nvPicPr>
                  <pic:cNvPr id="0" name="image1.png"/>
                  <pic:cNvPicPr preferRelativeResize="0"/>
                </pic:nvPicPr>
                <pic:blipFill>
                  <a:blip r:embed="rId1"/>
                  <a:srcRect b="-15978" l="3665" r="0" t="1"/>
                  <a:stretch>
                    <a:fillRect/>
                  </a:stretch>
                </pic:blipFill>
                <pic:spPr>
                  <a:xfrm>
                    <a:off x="0" y="0"/>
                    <a:ext cx="8254328" cy="741436"/>
                  </a:xfrm>
                  <a:prstGeom prst="rect"/>
                  <a:ln/>
                </pic:spPr>
              </pic:pic>
            </a:graphicData>
          </a:graphic>
        </wp:inline>
      </w:drawing>
    </w: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37">
    <w:pPr>
      <w:pBdr>
        <w:top w:space="0" w:sz="0" w:val="nil"/>
        <w:left w:space="0" w:sz="0" w:val="nil"/>
        <w:bottom w:space="0" w:sz="0" w:val="nil"/>
        <w:right w:space="0" w:sz="0" w:val="nil"/>
        <w:between w:space="0" w:sz="0" w:val="nil"/>
      </w:pBdr>
      <w:tabs>
        <w:tab w:val="center" w:leader="none" w:pos="4680"/>
        <w:tab w:val="right" w:leader="none" w:pos="9360"/>
      </w:tabs>
      <w:rPr>
        <w:color w:val="000000"/>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2C">
    <w:pPr>
      <w:pBdr>
        <w:top w:space="0" w:sz="0" w:val="nil"/>
        <w:left w:space="0" w:sz="0" w:val="nil"/>
        <w:bottom w:space="0" w:sz="0" w:val="nil"/>
        <w:right w:space="0" w:sz="0" w:val="nil"/>
        <w:between w:space="0" w:sz="0" w:val="nil"/>
      </w:pBdr>
      <w:tabs>
        <w:tab w:val="center" w:leader="none" w:pos="4680"/>
        <w:tab w:val="right" w:leader="none" w:pos="9360"/>
      </w:tabs>
      <w:rPr>
        <w:color w:val="000000"/>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2D">
    <w:pPr>
      <w:widowControl w:val="0"/>
      <w:pBdr>
        <w:top w:space="0" w:sz="0" w:val="nil"/>
        <w:left w:space="0" w:sz="0" w:val="nil"/>
        <w:bottom w:space="0" w:sz="0" w:val="nil"/>
        <w:right w:space="0" w:sz="0" w:val="nil"/>
        <w:between w:space="0" w:sz="0" w:val="nil"/>
      </w:pBdr>
      <w:spacing w:line="276" w:lineRule="auto"/>
      <w:rPr/>
    </w:pPr>
    <w:r w:rsidDel="00000000" w:rsidR="00000000" w:rsidRPr="00000000">
      <w:rPr>
        <w:rtl w:val="0"/>
      </w:rPr>
    </w:r>
  </w:p>
  <w:tbl>
    <w:tblPr>
      <w:tblStyle w:val="Table1"/>
      <w:tblW w:w="9350.0" w:type="dxa"/>
      <w:jc w:val="left"/>
      <w:tblBorders>
        <w:top w:color="000000" w:space="0" w:sz="0" w:val="nil"/>
        <w:left w:color="000000" w:space="0" w:sz="0" w:val="nil"/>
        <w:bottom w:color="000000" w:space="0" w:sz="0" w:val="nil"/>
        <w:right w:color="000000" w:space="0" w:sz="0" w:val="nil"/>
        <w:insideH w:color="000000" w:space="0" w:sz="0" w:val="nil"/>
        <w:insideV w:color="4d4d4c" w:space="0" w:sz="8" w:val="single"/>
      </w:tblBorders>
      <w:tblLayout w:type="fixed"/>
      <w:tblLook w:val="0400"/>
    </w:tblPr>
    <w:tblGrid>
      <w:gridCol w:w="3780"/>
      <w:gridCol w:w="5570"/>
      <w:tblGridChange w:id="0">
        <w:tblGrid>
          <w:gridCol w:w="3780"/>
          <w:gridCol w:w="5570"/>
        </w:tblGrid>
      </w:tblGridChange>
    </w:tblGrid>
    <w:tr>
      <w:trPr>
        <w:cantSplit w:val="0"/>
        <w:trHeight w:val="180" w:hRule="atLeast"/>
        <w:tblHeader w:val="0"/>
      </w:trPr>
      <w:tc>
        <w:tcPr/>
        <w:p w:rsidR="00000000" w:rsidDel="00000000" w:rsidP="00000000" w:rsidRDefault="00000000" w:rsidRPr="00000000" w14:paraId="0000002E">
          <w:pPr>
            <w:pBdr>
              <w:top w:space="0" w:sz="0" w:val="nil"/>
              <w:left w:space="0" w:sz="0" w:val="nil"/>
              <w:bottom w:space="0" w:sz="0" w:val="nil"/>
              <w:right w:space="0" w:sz="0" w:val="nil"/>
              <w:between w:space="0" w:sz="0" w:val="nil"/>
            </w:pBdr>
            <w:tabs>
              <w:tab w:val="center" w:leader="none" w:pos="4680"/>
              <w:tab w:val="right" w:leader="none" w:pos="9360"/>
            </w:tabs>
            <w:rPr>
              <w:color w:val="000000"/>
            </w:rPr>
          </w:pPr>
          <w:r w:rsidDel="00000000" w:rsidR="00000000" w:rsidRPr="00000000">
            <w:rPr/>
            <w:drawing>
              <wp:inline distB="114300" distT="114300" distL="114300" distR="114300">
                <wp:extent cx="2266950" cy="914400"/>
                <wp:effectExtent b="0" l="0" r="0" t="0"/>
                <wp:docPr id="9" name="image2.png"/>
                <a:graphic>
                  <a:graphicData uri="http://schemas.openxmlformats.org/drawingml/2006/picture">
                    <pic:pic>
                      <pic:nvPicPr>
                        <pic:cNvPr id="0" name="image2.png"/>
                        <pic:cNvPicPr preferRelativeResize="0"/>
                      </pic:nvPicPr>
                      <pic:blipFill>
                        <a:blip r:embed="rId1"/>
                        <a:srcRect b="0" l="0" r="0" t="0"/>
                        <a:stretch>
                          <a:fillRect/>
                        </a:stretch>
                      </pic:blipFill>
                      <pic:spPr>
                        <a:xfrm>
                          <a:off x="0" y="0"/>
                          <a:ext cx="2266950" cy="914400"/>
                        </a:xfrm>
                        <a:prstGeom prst="rect"/>
                        <a:ln/>
                      </pic:spPr>
                    </pic:pic>
                  </a:graphicData>
                </a:graphic>
              </wp:inline>
            </w:drawing>
          </w:r>
          <w:r w:rsidDel="00000000" w:rsidR="00000000" w:rsidRPr="00000000">
            <w:rPr>
              <w:rtl w:val="0"/>
            </w:rPr>
          </w:r>
        </w:p>
      </w:tc>
      <w:tc>
        <w:tcPr/>
        <w:p w:rsidR="00000000" w:rsidDel="00000000" w:rsidP="00000000" w:rsidRDefault="00000000" w:rsidRPr="00000000" w14:paraId="0000002F">
          <w:pPr>
            <w:pBdr>
              <w:top w:space="0" w:sz="0" w:val="nil"/>
              <w:left w:space="0" w:sz="0" w:val="nil"/>
              <w:bottom w:space="0" w:sz="0" w:val="nil"/>
              <w:right w:space="0" w:sz="0" w:val="nil"/>
              <w:between w:space="0" w:sz="0" w:val="nil"/>
            </w:pBdr>
            <w:tabs>
              <w:tab w:val="center" w:leader="none" w:pos="4680"/>
              <w:tab w:val="right" w:leader="none" w:pos="9360"/>
            </w:tabs>
            <w:spacing w:line="276" w:lineRule="auto"/>
            <w:rPr>
              <w:rFonts w:ascii="Arial" w:cs="Arial" w:eastAsia="Arial" w:hAnsi="Arial"/>
              <w:color w:val="4d4d4c"/>
              <w:sz w:val="18"/>
              <w:szCs w:val="18"/>
            </w:rPr>
          </w:pPr>
          <w:r w:rsidDel="00000000" w:rsidR="00000000" w:rsidRPr="00000000">
            <w:rPr>
              <w:rtl w:val="0"/>
            </w:rPr>
          </w:r>
        </w:p>
        <w:p w:rsidR="00000000" w:rsidDel="00000000" w:rsidP="00000000" w:rsidRDefault="00000000" w:rsidRPr="00000000" w14:paraId="00000030">
          <w:pPr>
            <w:pBdr>
              <w:top w:space="0" w:sz="0" w:val="nil"/>
              <w:left w:space="0" w:sz="0" w:val="nil"/>
              <w:bottom w:space="0" w:sz="0" w:val="nil"/>
              <w:right w:space="0" w:sz="0" w:val="nil"/>
              <w:between w:space="0" w:sz="0" w:val="nil"/>
            </w:pBdr>
            <w:tabs>
              <w:tab w:val="center" w:leader="none" w:pos="4680"/>
              <w:tab w:val="right" w:leader="none" w:pos="9360"/>
            </w:tabs>
            <w:spacing w:line="276" w:lineRule="auto"/>
            <w:rPr>
              <w:rFonts w:ascii="Arial" w:cs="Arial" w:eastAsia="Arial" w:hAnsi="Arial"/>
              <w:color w:val="4d4d4c"/>
              <w:sz w:val="20"/>
              <w:szCs w:val="20"/>
            </w:rPr>
          </w:pPr>
          <w:r w:rsidDel="00000000" w:rsidR="00000000" w:rsidRPr="00000000">
            <w:rPr>
              <w:rFonts w:ascii="Arial" w:cs="Arial" w:eastAsia="Arial" w:hAnsi="Arial"/>
              <w:color w:val="4d4d4c"/>
              <w:sz w:val="20"/>
              <w:szCs w:val="20"/>
              <w:rtl w:val="0"/>
            </w:rPr>
            <w:t xml:space="preserve">         </w:t>
          </w:r>
          <w:hyperlink r:id="rId2">
            <w:r w:rsidDel="00000000" w:rsidR="00000000" w:rsidRPr="00000000">
              <w:rPr>
                <w:rFonts w:ascii="Arial" w:cs="Arial" w:eastAsia="Arial" w:hAnsi="Arial"/>
                <w:color w:val="1155cc"/>
                <w:sz w:val="20"/>
                <w:szCs w:val="20"/>
                <w:u w:val="single"/>
                <w:rtl w:val="0"/>
              </w:rPr>
              <w:t xml:space="preserve">stellarindustries.com</w:t>
            </w:r>
          </w:hyperlink>
          <w:r w:rsidDel="00000000" w:rsidR="00000000" w:rsidRPr="00000000">
            <w:rPr>
              <w:rFonts w:ascii="Arial" w:cs="Arial" w:eastAsia="Arial" w:hAnsi="Arial"/>
              <w:color w:val="4d4d4c"/>
              <w:sz w:val="20"/>
              <w:szCs w:val="20"/>
              <w:rtl w:val="0"/>
            </w:rPr>
            <w:t xml:space="preserve"> | 800.321.3741</w:t>
          </w:r>
        </w:p>
        <w:p w:rsidR="00000000" w:rsidDel="00000000" w:rsidP="00000000" w:rsidRDefault="00000000" w:rsidRPr="00000000" w14:paraId="00000031">
          <w:pPr>
            <w:pBdr>
              <w:top w:space="0" w:sz="0" w:val="nil"/>
              <w:left w:space="0" w:sz="0" w:val="nil"/>
              <w:bottom w:space="0" w:sz="0" w:val="nil"/>
              <w:right w:space="0" w:sz="0" w:val="nil"/>
              <w:between w:space="0" w:sz="0" w:val="nil"/>
            </w:pBdr>
            <w:tabs>
              <w:tab w:val="center" w:leader="none" w:pos="4680"/>
              <w:tab w:val="right" w:leader="none" w:pos="9360"/>
            </w:tabs>
            <w:spacing w:line="276" w:lineRule="auto"/>
            <w:rPr>
              <w:color w:val="000000"/>
            </w:rPr>
          </w:pPr>
          <w:r w:rsidDel="00000000" w:rsidR="00000000" w:rsidRPr="00000000">
            <w:rPr>
              <w:rFonts w:ascii="Arial" w:cs="Arial" w:eastAsia="Arial" w:hAnsi="Arial"/>
              <w:color w:val="4d4d4c"/>
              <w:sz w:val="20"/>
              <w:szCs w:val="20"/>
              <w:rtl w:val="0"/>
            </w:rPr>
            <w:t xml:space="preserve">         190 State St, Garner, IA 50438</w:t>
          </w:r>
          <w:r w:rsidDel="00000000" w:rsidR="00000000" w:rsidRPr="00000000">
            <w:rPr>
              <w:rtl w:val="0"/>
            </w:rPr>
          </w:r>
        </w:p>
      </w:tc>
    </w:tr>
  </w:tbl>
  <w:p w:rsidR="00000000" w:rsidDel="00000000" w:rsidP="00000000" w:rsidRDefault="00000000" w:rsidRPr="00000000" w14:paraId="00000032">
    <w:pPr>
      <w:rPr>
        <w:rFonts w:ascii="Arial" w:cs="Arial" w:eastAsia="Arial" w:hAnsi="Arial"/>
        <w:b w:val="1"/>
        <w:sz w:val="20"/>
        <w:szCs w:val="20"/>
      </w:rPr>
    </w:pPr>
    <w:r w:rsidDel="00000000" w:rsidR="00000000" w:rsidRPr="00000000">
      <w:rPr>
        <w:rtl w:val="0"/>
      </w:rPr>
    </w:r>
  </w:p>
  <w:p w:rsidR="00000000" w:rsidDel="00000000" w:rsidP="00000000" w:rsidRDefault="00000000" w:rsidRPr="00000000" w14:paraId="00000033">
    <w:pPr>
      <w:pBdr>
        <w:top w:space="0" w:sz="0" w:val="nil"/>
        <w:left w:space="0" w:sz="0" w:val="nil"/>
        <w:bottom w:space="0" w:sz="0" w:val="nil"/>
        <w:right w:space="0" w:sz="0" w:val="nil"/>
        <w:between w:space="0" w:sz="0" w:val="nil"/>
      </w:pBdr>
      <w:tabs>
        <w:tab w:val="center" w:leader="none" w:pos="4680"/>
        <w:tab w:val="right" w:leader="none" w:pos="9360"/>
      </w:tabs>
      <w:rPr>
        <w:rFonts w:ascii="Arial" w:cs="Arial" w:eastAsia="Arial" w:hAnsi="Arial"/>
        <w:b w:val="1"/>
        <w:sz w:val="20"/>
        <w:szCs w:val="20"/>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34">
    <w:pPr>
      <w:pBdr>
        <w:top w:space="0" w:sz="0" w:val="nil"/>
        <w:left w:space="0" w:sz="0" w:val="nil"/>
        <w:bottom w:space="0" w:sz="0" w:val="nil"/>
        <w:right w:space="0" w:sz="0" w:val="nil"/>
        <w:between w:space="0" w:sz="0" w:val="nil"/>
      </w:pBdr>
      <w:tabs>
        <w:tab w:val="center" w:leader="none" w:pos="4680"/>
        <w:tab w:val="right" w:leader="none" w:pos="9360"/>
      </w:tabs>
      <w:rPr>
        <w:color w:val="00000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4"/>
        <w:szCs w:val="24"/>
        <w:lang w:val="en-US"/>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before="240" w:lineRule="auto"/>
    </w:pPr>
    <w:rPr>
      <w:rFonts w:ascii="Calibri" w:cs="Calibri" w:eastAsia="Calibri" w:hAnsi="Calibri"/>
      <w:color w:val="2f5496"/>
      <w:sz w:val="32"/>
      <w:szCs w:val="32"/>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style>
  <w:style w:type="paragraph" w:styleId="Heading1">
    <w:name w:val="heading 1"/>
    <w:basedOn w:val="Normal"/>
    <w:next w:val="Normal"/>
    <w:link w:val="Heading1Char"/>
    <w:uiPriority w:val="9"/>
    <w:qFormat w:val="1"/>
    <w:rsid w:val="000714C2"/>
    <w:pPr>
      <w:keepNext w:val="1"/>
      <w:keepLines w:val="1"/>
      <w:spacing w:before="240"/>
      <w:outlineLvl w:val="0"/>
    </w:pPr>
    <w:rPr>
      <w:rFonts w:asciiTheme="majorHAnsi" w:cstheme="majorBidi" w:eastAsiaTheme="majorEastAsia" w:hAnsiTheme="majorHAnsi"/>
      <w:color w:val="2f5496" w:themeColor="accent1" w:themeShade="0000BF"/>
      <w:sz w:val="32"/>
      <w:szCs w:val="32"/>
    </w:rPr>
  </w:style>
  <w:style w:type="paragraph" w:styleId="Heading2">
    <w:name w:val="heading 2"/>
    <w:basedOn w:val="Normal"/>
    <w:next w:val="Normal"/>
    <w:uiPriority w:val="9"/>
    <w:semiHidden w:val="1"/>
    <w:unhideWhenUsed w:val="1"/>
    <w:qFormat w:val="1"/>
    <w:pPr>
      <w:keepNext w:val="1"/>
      <w:keepLines w:val="1"/>
      <w:spacing w:after="80" w:before="360"/>
      <w:outlineLvl w:val="1"/>
    </w:pPr>
    <w:rPr>
      <w:b w:val="1"/>
      <w:sz w:val="36"/>
      <w:szCs w:val="36"/>
    </w:rPr>
  </w:style>
  <w:style w:type="paragraph" w:styleId="Heading3">
    <w:name w:val="heading 3"/>
    <w:basedOn w:val="Normal"/>
    <w:next w:val="Normal"/>
    <w:link w:val="Heading3Char"/>
    <w:uiPriority w:val="9"/>
    <w:unhideWhenUsed w:val="1"/>
    <w:qFormat w:val="1"/>
    <w:pPr>
      <w:keepNext w:val="1"/>
      <w:keepLines w:val="1"/>
      <w:spacing w:after="80" w:before="280"/>
      <w:outlineLvl w:val="2"/>
    </w:pPr>
    <w:rPr>
      <w:b w:val="1"/>
      <w:sz w:val="28"/>
      <w:szCs w:val="28"/>
    </w:rPr>
  </w:style>
  <w:style w:type="paragraph" w:styleId="Heading4">
    <w:name w:val="heading 4"/>
    <w:basedOn w:val="Normal"/>
    <w:next w:val="Normal"/>
    <w:uiPriority w:val="9"/>
    <w:semiHidden w:val="1"/>
    <w:unhideWhenUsed w:val="1"/>
    <w:qFormat w:val="1"/>
    <w:pPr>
      <w:keepNext w:val="1"/>
      <w:keepLines w:val="1"/>
      <w:spacing w:after="40" w:before="240"/>
      <w:outlineLvl w:val="3"/>
    </w:pPr>
    <w:rPr>
      <w:b w:val="1"/>
    </w:rPr>
  </w:style>
  <w:style w:type="paragraph" w:styleId="Heading5">
    <w:name w:val="heading 5"/>
    <w:basedOn w:val="Normal"/>
    <w:next w:val="Normal"/>
    <w:uiPriority w:val="9"/>
    <w:semiHidden w:val="1"/>
    <w:unhideWhenUsed w:val="1"/>
    <w:qFormat w:val="1"/>
    <w:pPr>
      <w:keepNext w:val="1"/>
      <w:keepLines w:val="1"/>
      <w:spacing w:after="40" w:before="220"/>
      <w:outlineLvl w:val="4"/>
    </w:pPr>
    <w:rPr>
      <w:b w:val="1"/>
      <w:sz w:val="22"/>
      <w:szCs w:val="22"/>
    </w:rPr>
  </w:style>
  <w:style w:type="paragraph" w:styleId="Heading6">
    <w:name w:val="heading 6"/>
    <w:basedOn w:val="Normal"/>
    <w:next w:val="Normal"/>
    <w:uiPriority w:val="9"/>
    <w:semiHidden w:val="1"/>
    <w:unhideWhenUsed w:val="1"/>
    <w:qFormat w:val="1"/>
    <w:pPr>
      <w:keepNext w:val="1"/>
      <w:keepLines w:val="1"/>
      <w:spacing w:after="40" w:before="200"/>
      <w:outlineLvl w:val="5"/>
    </w:pPr>
    <w:rPr>
      <w:b w:val="1"/>
      <w:sz w:val="20"/>
      <w:szCs w:val="2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uiPriority w:val="10"/>
    <w:qFormat w:val="1"/>
    <w:pPr>
      <w:keepNext w:val="1"/>
      <w:keepLines w:val="1"/>
      <w:spacing w:after="120" w:before="480"/>
    </w:pPr>
    <w:rPr>
      <w:b w:val="1"/>
      <w:sz w:val="72"/>
      <w:szCs w:val="72"/>
    </w:rPr>
  </w:style>
  <w:style w:type="paragraph" w:styleId="Header">
    <w:name w:val="header"/>
    <w:basedOn w:val="Normal"/>
    <w:link w:val="HeaderChar"/>
    <w:uiPriority w:val="99"/>
    <w:unhideWhenUsed w:val="1"/>
    <w:rsid w:val="000714C2"/>
    <w:pPr>
      <w:tabs>
        <w:tab w:val="center" w:pos="4680"/>
        <w:tab w:val="right" w:pos="9360"/>
      </w:tabs>
    </w:pPr>
  </w:style>
  <w:style w:type="character" w:styleId="HeaderChar" w:customStyle="1">
    <w:name w:val="Header Char"/>
    <w:basedOn w:val="DefaultParagraphFont"/>
    <w:link w:val="Header"/>
    <w:uiPriority w:val="99"/>
    <w:rsid w:val="000714C2"/>
  </w:style>
  <w:style w:type="paragraph" w:styleId="Footer">
    <w:name w:val="footer"/>
    <w:basedOn w:val="Normal"/>
    <w:link w:val="FooterChar"/>
    <w:uiPriority w:val="99"/>
    <w:unhideWhenUsed w:val="1"/>
    <w:rsid w:val="000714C2"/>
    <w:pPr>
      <w:tabs>
        <w:tab w:val="center" w:pos="4680"/>
        <w:tab w:val="right" w:pos="9360"/>
      </w:tabs>
    </w:pPr>
  </w:style>
  <w:style w:type="character" w:styleId="FooterChar" w:customStyle="1">
    <w:name w:val="Footer Char"/>
    <w:basedOn w:val="DefaultParagraphFont"/>
    <w:link w:val="Footer"/>
    <w:uiPriority w:val="99"/>
    <w:rsid w:val="000714C2"/>
  </w:style>
  <w:style w:type="table" w:styleId="TableGrid">
    <w:name w:val="Table Grid"/>
    <w:basedOn w:val="TableNormal"/>
    <w:uiPriority w:val="39"/>
    <w:rsid w:val="000714C2"/>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character" w:styleId="Heading1Char" w:customStyle="1">
    <w:name w:val="Heading 1 Char"/>
    <w:basedOn w:val="DefaultParagraphFont"/>
    <w:link w:val="Heading1"/>
    <w:uiPriority w:val="9"/>
    <w:rsid w:val="000714C2"/>
    <w:rPr>
      <w:rFonts w:asciiTheme="majorHAnsi" w:cstheme="majorBidi" w:eastAsiaTheme="majorEastAsia" w:hAnsiTheme="majorHAnsi"/>
      <w:color w:val="2f5496" w:themeColor="accent1" w:themeShade="0000BF"/>
      <w:sz w:val="32"/>
      <w:szCs w:val="32"/>
    </w:rPr>
  </w:style>
  <w:style w:type="paragraph" w:styleId="Subtitle">
    <w:name w:val="Subtitle"/>
    <w:basedOn w:val="Normal"/>
    <w:next w:val="Normal"/>
    <w:uiPriority w:val="11"/>
    <w:qFormat w:val="1"/>
    <w:pPr>
      <w:keepNext w:val="1"/>
      <w:keepLines w:val="1"/>
      <w:spacing w:after="80" w:before="360"/>
    </w:pPr>
    <w:rPr>
      <w:rFonts w:ascii="Georgia" w:cs="Georgia" w:eastAsia="Georgia" w:hAnsi="Georgia"/>
      <w:i w:val="1"/>
      <w:color w:val="666666"/>
      <w:sz w:val="48"/>
      <w:szCs w:val="48"/>
    </w:rPr>
  </w:style>
  <w:style w:type="table" w:styleId="a" w:customStyle="1">
    <w:basedOn w:val="TableNormal"/>
    <w:tblPr>
      <w:tblStyleRowBandSize w:val="1"/>
      <w:tblStyleColBandSize w:val="1"/>
    </w:tblPr>
  </w:style>
  <w:style w:type="table" w:styleId="a0" w:customStyle="1">
    <w:basedOn w:val="TableNormal"/>
    <w:tblPr>
      <w:tblStyleRowBandSize w:val="1"/>
      <w:tblStyleColBandSize w:val="1"/>
    </w:tblPr>
  </w:style>
  <w:style w:type="paragraph" w:styleId="NormalWeb">
    <w:name w:val="Normal (Web)"/>
    <w:basedOn w:val="Normal"/>
    <w:uiPriority w:val="99"/>
    <w:unhideWhenUsed w:val="1"/>
    <w:rsid w:val="00A47325"/>
    <w:pPr>
      <w:spacing w:after="100" w:afterAutospacing="1" w:before="100" w:beforeAutospacing="1"/>
    </w:pPr>
    <w:rPr>
      <w:rFonts w:ascii="Times New Roman" w:cs="Times New Roman" w:eastAsia="Times New Roman" w:hAnsi="Times New Roman"/>
    </w:rPr>
  </w:style>
  <w:style w:type="character" w:styleId="Hyperlink">
    <w:name w:val="Hyperlink"/>
    <w:basedOn w:val="DefaultParagraphFont"/>
    <w:uiPriority w:val="99"/>
    <w:semiHidden w:val="1"/>
    <w:unhideWhenUsed w:val="1"/>
    <w:rsid w:val="00A47325"/>
    <w:rPr>
      <w:color w:val="0000ff"/>
      <w:u w:val="single"/>
    </w:rPr>
  </w:style>
  <w:style w:type="paragraph" w:styleId="NoSpacing">
    <w:name w:val="No Spacing"/>
    <w:uiPriority w:val="1"/>
    <w:qFormat w:val="1"/>
    <w:rsid w:val="00A47325"/>
  </w:style>
  <w:style w:type="character" w:styleId="Heading3Char" w:customStyle="1">
    <w:name w:val="Heading 3 Char"/>
    <w:basedOn w:val="DefaultParagraphFont"/>
    <w:link w:val="Heading3"/>
    <w:uiPriority w:val="9"/>
    <w:rsid w:val="00A47325"/>
    <w:rPr>
      <w:b w:val="1"/>
      <w:sz w:val="28"/>
      <w:szCs w:val="28"/>
    </w:rPr>
  </w:style>
  <w:style w:type="character" w:styleId="Strong">
    <w:name w:val="Strong"/>
    <w:basedOn w:val="DefaultParagraphFont"/>
    <w:uiPriority w:val="22"/>
    <w:qFormat w:val="1"/>
    <w:rsid w:val="00A47325"/>
    <w:rPr>
      <w:b w:val="1"/>
      <w:bCs w:val="1"/>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20" Type="http://schemas.openxmlformats.org/officeDocument/2006/relationships/header" Target="header2.xml"/><Relationship Id="rId22" Type="http://schemas.openxmlformats.org/officeDocument/2006/relationships/header" Target="header1.xml"/><Relationship Id="rId21" Type="http://schemas.openxmlformats.org/officeDocument/2006/relationships/header" Target="header3.xml"/><Relationship Id="rId24" Type="http://schemas.openxmlformats.org/officeDocument/2006/relationships/footer" Target="footer3.xml"/><Relationship Id="rId23" Type="http://schemas.openxmlformats.org/officeDocument/2006/relationships/footer" Target="footer2.xm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www.stellarindustries.com/product-category/mechanic-service-trucks/" TargetMode="External"/><Relationship Id="rId25" Type="http://schemas.openxmlformats.org/officeDocument/2006/relationships/footer" Target="foot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mailto:macym@anthologic.com" TargetMode="External"/><Relationship Id="rId8" Type="http://schemas.openxmlformats.org/officeDocument/2006/relationships/hyperlink" Target="https://www.stellarindustries.com/" TargetMode="External"/><Relationship Id="rId11" Type="http://schemas.openxmlformats.org/officeDocument/2006/relationships/hyperlink" Target="https://www.stellarindustries.com/product-category/service-cranes/" TargetMode="External"/><Relationship Id="rId10" Type="http://schemas.openxmlformats.org/officeDocument/2006/relationships/hyperlink" Target="https://www.stellarindustries.com/product-category/mechanic-service-trucks/" TargetMode="External"/><Relationship Id="rId13" Type="http://schemas.openxmlformats.org/officeDocument/2006/relationships/hyperlink" Target="https://www.stellarindustries.com/product-category/tire-trucks-manipulators/" TargetMode="External"/><Relationship Id="rId12" Type="http://schemas.openxmlformats.org/officeDocument/2006/relationships/hyperlink" Target="https://www.stellarindustries.com/product-category/service-truck-van-accessories/" TargetMode="External"/><Relationship Id="rId15" Type="http://schemas.openxmlformats.org/officeDocument/2006/relationships/hyperlink" Target="https://www.stellarindustries.com/product-category/hooklift-roll-off-container-trucks/" TargetMode="External"/><Relationship Id="rId14" Type="http://schemas.openxmlformats.org/officeDocument/2006/relationships/hyperlink" Target="https://www.stellarindustries.com/product-category/hooklift-roll-off-container-trucks/" TargetMode="External"/><Relationship Id="rId17" Type="http://schemas.openxmlformats.org/officeDocument/2006/relationships/hyperlink" Target="https://www.stellarindustries.com/products/" TargetMode="External"/><Relationship Id="rId16" Type="http://schemas.openxmlformats.org/officeDocument/2006/relationships/hyperlink" Target="https://www.elliottmachine.com/products.html" TargetMode="External"/><Relationship Id="rId19" Type="http://schemas.openxmlformats.org/officeDocument/2006/relationships/hyperlink" Target="http://www.stellarindustries.com" TargetMode="External"/><Relationship Id="rId18" Type="http://schemas.openxmlformats.org/officeDocument/2006/relationships/hyperlink" Target="https://www.stellarindustries.com/products/"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HelveticaNeue-regular.ttf"/><Relationship Id="rId2" Type="http://schemas.openxmlformats.org/officeDocument/2006/relationships/font" Target="fonts/HelveticaNeue-bold.ttf"/><Relationship Id="rId3" Type="http://schemas.openxmlformats.org/officeDocument/2006/relationships/font" Target="fonts/HelveticaNeue-italic.ttf"/><Relationship Id="rId4" Type="http://schemas.openxmlformats.org/officeDocument/2006/relationships/font" Target="fonts/HelveticaNeue-boldItalic.ttf"/></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 Id="rId2" Type="http://schemas.openxmlformats.org/officeDocument/2006/relationships/hyperlink" Target="https://www.stellarindustries.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4HwJMdX8J0JBeRSvT0F0WyPzewA==">CgMxLjA4AHIhMXVJNGNpejBRbE9CUl9HSndzdUhfWlVhQ1dqZkl4SVo4</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2025-02-25T14:49:00Z</dcterms:created>
  <dc:creator>Kelsey Meyer</dc:creator>
</cp:coreProperties>
</file>